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6C" w:rsidRDefault="00EB1E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1E6C" w:rsidRDefault="00EB1E6C">
      <w:pPr>
        <w:pStyle w:val="ConsPlusNormal"/>
        <w:jc w:val="both"/>
        <w:outlineLvl w:val="0"/>
      </w:pPr>
    </w:p>
    <w:p w:rsidR="00EB1E6C" w:rsidRDefault="00EB1E6C">
      <w:pPr>
        <w:pStyle w:val="ConsPlusTitle"/>
        <w:jc w:val="center"/>
      </w:pPr>
      <w:r>
        <w:t>ПРАВИТЕЛЬСТВО ТЮМЕНСКОЙ ОБЛАСТИ</w:t>
      </w:r>
    </w:p>
    <w:p w:rsidR="00EB1E6C" w:rsidRDefault="00EB1E6C">
      <w:pPr>
        <w:pStyle w:val="ConsPlusTitle"/>
        <w:jc w:val="center"/>
      </w:pPr>
    </w:p>
    <w:p w:rsidR="00EB1E6C" w:rsidRDefault="00EB1E6C">
      <w:pPr>
        <w:pStyle w:val="ConsPlusTitle"/>
        <w:jc w:val="center"/>
      </w:pPr>
      <w:r>
        <w:t>ПОСТАНОВЛЕНИЕ</w:t>
      </w:r>
    </w:p>
    <w:p w:rsidR="00EB1E6C" w:rsidRDefault="00EB1E6C">
      <w:pPr>
        <w:pStyle w:val="ConsPlusTitle"/>
        <w:jc w:val="center"/>
      </w:pPr>
      <w:proofErr w:type="gramStart"/>
      <w:r>
        <w:t>от</w:t>
      </w:r>
      <w:proofErr w:type="gramEnd"/>
      <w:r>
        <w:t xml:space="preserve"> 22 ноября 2017 г. N 555-п</w:t>
      </w:r>
    </w:p>
    <w:p w:rsidR="00EB1E6C" w:rsidRDefault="00EB1E6C">
      <w:pPr>
        <w:pStyle w:val="ConsPlusTitle"/>
        <w:jc w:val="center"/>
      </w:pPr>
    </w:p>
    <w:p w:rsidR="00EB1E6C" w:rsidRDefault="00EB1E6C">
      <w:pPr>
        <w:pStyle w:val="ConsPlusTitle"/>
        <w:jc w:val="center"/>
      </w:pPr>
      <w:r>
        <w:t>ОБ УСТАНОВЛЕНИИ ДОПОЛНИТЕЛЬНЫХ ОГРАНИЧЕНИЙ ВРЕМЕНИ,</w:t>
      </w:r>
    </w:p>
    <w:p w:rsidR="00EB1E6C" w:rsidRDefault="00EB1E6C">
      <w:pPr>
        <w:pStyle w:val="ConsPlusTitle"/>
        <w:jc w:val="center"/>
      </w:pPr>
      <w:r>
        <w:t>УСЛОВИЙ И МЕСТ РОЗНИЧНОЙ ПРОДАЖИ АЛКОГОЛЬНОЙ ПРОДУКЦИИ</w:t>
      </w:r>
    </w:p>
    <w:p w:rsidR="00EB1E6C" w:rsidRDefault="00EB1E6C">
      <w:pPr>
        <w:pStyle w:val="ConsPlusTitle"/>
        <w:jc w:val="center"/>
      </w:pPr>
      <w:r>
        <w:t>В ТЮМЕНСКОЙ ОБЛАСТИ</w:t>
      </w:r>
    </w:p>
    <w:p w:rsidR="00EB1E6C" w:rsidRDefault="00EB1E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1E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1E6C" w:rsidRDefault="00EB1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E6C" w:rsidRDefault="00EB1E6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Тюменской области от 22.11.2017 </w:t>
            </w:r>
            <w:hyperlink w:anchor="P31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EB1E6C" w:rsidRDefault="00EB1E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03.07.2020 </w:t>
            </w:r>
            <w:hyperlink r:id="rId5" w:history="1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1E6C" w:rsidRDefault="00EB1E6C">
      <w:pPr>
        <w:pStyle w:val="ConsPlusNormal"/>
        <w:jc w:val="both"/>
      </w:pPr>
    </w:p>
    <w:p w:rsidR="00EB1E6C" w:rsidRDefault="00EB1E6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16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7" w:history="1">
        <w:r>
          <w:rPr>
            <w:color w:val="0000FF"/>
          </w:rPr>
          <w:t>статьей 4</w:t>
        </w:r>
      </w:hyperlink>
      <w:r>
        <w:t xml:space="preserve"> Закона Тюменской области от 29.12.2005 N 439 "Об особенностях регулирования оборота этилового спирта, алкогольной и спиртосодержащей продукции в Тюменской области":</w:t>
      </w:r>
    </w:p>
    <w:p w:rsidR="00EB1E6C" w:rsidRDefault="00EB1E6C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 запрет на розничную продажу алкогольной продукции в Тюменской области: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1) с 8 часов до 21 часа по местному времени в праздничные дни, дни, связанные со знаменательными событиями в культурной, политической и общественной жизни: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Праздник Весны и Труда - 1 мая;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День Победы - 9 мая;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Международный день защиты детей - 1 июня;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День России - 12 июня;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 xml:space="preserve">День молодежи - 27 июня, а в случае изменения органом местного самоуправления дня проведения массовых мероприятий, посвященных празднованию Дня молодежи, - в день проведения массовых мероприятий в соответствии с </w:t>
      </w:r>
      <w:hyperlink w:anchor="P24" w:history="1">
        <w:r>
          <w:rPr>
            <w:color w:val="0000FF"/>
          </w:rPr>
          <w:t>подпунктом 2</w:t>
        </w:r>
      </w:hyperlink>
      <w:r>
        <w:t xml:space="preserve"> настоящего пункта;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 xml:space="preserve">День знаний - 1 сентября, а в случае изменения органом местного самоуправления дня проведения массовых мероприятий, посвященных празднованию Дня знаний, - в день проведения массовых мероприятий в соответствии с </w:t>
      </w:r>
      <w:hyperlink w:anchor="P24" w:history="1">
        <w:r>
          <w:rPr>
            <w:color w:val="0000FF"/>
          </w:rPr>
          <w:t>подпунктом 2</w:t>
        </w:r>
      </w:hyperlink>
      <w:r>
        <w:t xml:space="preserve"> настоящего пункта;</w:t>
      </w:r>
    </w:p>
    <w:p w:rsidR="00EB1E6C" w:rsidRDefault="00EB1E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03.07.2020 N 432-п)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День народного единства - 4 ноября;</w:t>
      </w:r>
    </w:p>
    <w:p w:rsidR="00EB1E6C" w:rsidRDefault="00EB1E6C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2) в дни проведения массовых мероприятий, установленные муниципальными правовыми актами органов местного самоуправления, на основании </w:t>
      </w:r>
      <w:hyperlink r:id="rId9" w:history="1">
        <w:r>
          <w:rPr>
            <w:color w:val="0000FF"/>
          </w:rPr>
          <w:t>Закона</w:t>
        </w:r>
      </w:hyperlink>
      <w:r>
        <w:t xml:space="preserve"> Тюменской области от 26.12.2014 N 125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области";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3) с 21 часа до 8 часов по местному времени.</w:t>
      </w:r>
    </w:p>
    <w:p w:rsidR="00EB1E6C" w:rsidRDefault="00EB1E6C">
      <w:pPr>
        <w:pStyle w:val="ConsPlusNormal"/>
        <w:spacing w:before="220"/>
        <w:ind w:firstLine="540"/>
        <w:jc w:val="both"/>
      </w:pPr>
      <w:bookmarkStart w:id="2" w:name="P26"/>
      <w:bookmarkEnd w:id="2"/>
      <w:r>
        <w:lastRenderedPageBreak/>
        <w:t xml:space="preserve">2. Утратил силу с 1 января 2018 года. - </w:t>
      </w:r>
      <w:hyperlink w:anchor="P31" w:history="1">
        <w:r>
          <w:rPr>
            <w:color w:val="0000FF"/>
          </w:rPr>
          <w:t>Пункт 5</w:t>
        </w:r>
      </w:hyperlink>
      <w:r>
        <w:t xml:space="preserve"> данного постановления.</w:t>
      </w:r>
    </w:p>
    <w:p w:rsidR="00EB1E6C" w:rsidRDefault="00EB1E6C">
      <w:pPr>
        <w:pStyle w:val="ConsPlusNormal"/>
        <w:spacing w:before="220"/>
        <w:ind w:firstLine="540"/>
        <w:jc w:val="both"/>
      </w:pPr>
      <w:bookmarkStart w:id="3" w:name="P27"/>
      <w:bookmarkEnd w:id="3"/>
      <w:r>
        <w:t xml:space="preserve">3. Запрет на розничную продажу алкогольной продукции, предусмотренный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распространяется: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1) на розничную продажу алкогольной продукции, осуществляемую магазинами беспошлинной торговли;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2)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питания.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 xml:space="preserve">4. Органам местного самоуправления Тюменской области в дни проведения массовых мероприятий при установлении дополнительных ограничений времени, условий и мест розничной продажи алкогольной продукции в дни проведения массовых мероприятий руководствоваться </w:t>
      </w:r>
      <w:hyperlink w:anchor="P27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</w:p>
    <w:p w:rsidR="00EB1E6C" w:rsidRDefault="00EB1E6C">
      <w:pPr>
        <w:pStyle w:val="ConsPlusNormal"/>
        <w:spacing w:before="220"/>
        <w:ind w:firstLine="540"/>
        <w:jc w:val="both"/>
      </w:pPr>
      <w:bookmarkStart w:id="4" w:name="P31"/>
      <w:bookmarkEnd w:id="4"/>
      <w:r>
        <w:t xml:space="preserve">5. </w:t>
      </w:r>
      <w:hyperlink w:anchor="P26" w:history="1">
        <w:r>
          <w:rPr>
            <w:color w:val="0000FF"/>
          </w:rPr>
          <w:t>Пункт 2</w:t>
        </w:r>
      </w:hyperlink>
      <w:r>
        <w:t xml:space="preserve"> настоящего постановления признать утратившим силу с 01 января 2018 года.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6. Признать утратившими силу следующие постановления Правительства Тюменской области:</w:t>
      </w:r>
    </w:p>
    <w:p w:rsidR="00EB1E6C" w:rsidRDefault="00EB1E6C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27.12.2013 </w:t>
      </w:r>
      <w:hyperlink r:id="rId10" w:history="1">
        <w:r>
          <w:rPr>
            <w:color w:val="0000FF"/>
          </w:rPr>
          <w:t>N 575-п</w:t>
        </w:r>
      </w:hyperlink>
      <w:r>
        <w:t xml:space="preserve"> "Об установлении дополнительных ограничений времени, условий и мест розничной продажи алкогольной продукции в Тюменской области";</w:t>
      </w:r>
    </w:p>
    <w:p w:rsidR="00EB1E6C" w:rsidRDefault="00EB1E6C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03.02.2014 </w:t>
      </w:r>
      <w:hyperlink r:id="rId11" w:history="1">
        <w:r>
          <w:rPr>
            <w:color w:val="0000FF"/>
          </w:rPr>
          <w:t>N 36-п</w:t>
        </w:r>
      </w:hyperlink>
      <w:r>
        <w:t xml:space="preserve"> "О внесении изменений в постановление от 27.12.2013 N 575-п";</w:t>
      </w:r>
    </w:p>
    <w:p w:rsidR="00EB1E6C" w:rsidRDefault="00EB1E6C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28.07.2014 </w:t>
      </w:r>
      <w:hyperlink r:id="rId12" w:history="1">
        <w:r>
          <w:rPr>
            <w:color w:val="0000FF"/>
          </w:rPr>
          <w:t>N 408-п</w:t>
        </w:r>
      </w:hyperlink>
      <w:r>
        <w:t xml:space="preserve"> "О внесении изменений в постановление от 27.12.2013 N 575-п";</w:t>
      </w:r>
    </w:p>
    <w:p w:rsidR="00EB1E6C" w:rsidRDefault="00EB1E6C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03.06.2015 </w:t>
      </w:r>
      <w:hyperlink r:id="rId13" w:history="1">
        <w:r>
          <w:rPr>
            <w:color w:val="0000FF"/>
          </w:rPr>
          <w:t>N 227-п</w:t>
        </w:r>
      </w:hyperlink>
      <w:r>
        <w:t xml:space="preserve"> "О внесении изменений в постановление от 27.12.2013 N 575-п";</w:t>
      </w:r>
    </w:p>
    <w:p w:rsidR="00EB1E6C" w:rsidRDefault="00EB1E6C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24.08.2015 </w:t>
      </w:r>
      <w:hyperlink r:id="rId14" w:history="1">
        <w:r>
          <w:rPr>
            <w:color w:val="0000FF"/>
          </w:rPr>
          <w:t>N 397-п</w:t>
        </w:r>
      </w:hyperlink>
      <w:r>
        <w:t xml:space="preserve"> "О внесении изменений в постановление от 27.12.2013 N 575-п".</w:t>
      </w:r>
    </w:p>
    <w:p w:rsidR="00EB1E6C" w:rsidRDefault="00EB1E6C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потребительского рынка и туризма Тюменской области.</w:t>
      </w:r>
    </w:p>
    <w:p w:rsidR="00EB1E6C" w:rsidRDefault="00EB1E6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03.07.2020 N 432-п)</w:t>
      </w:r>
    </w:p>
    <w:p w:rsidR="00EB1E6C" w:rsidRDefault="00EB1E6C">
      <w:pPr>
        <w:pStyle w:val="ConsPlusNormal"/>
        <w:jc w:val="both"/>
      </w:pPr>
    </w:p>
    <w:p w:rsidR="00EB1E6C" w:rsidRDefault="00EB1E6C">
      <w:pPr>
        <w:pStyle w:val="ConsPlusNormal"/>
        <w:jc w:val="right"/>
      </w:pPr>
      <w:r>
        <w:t>Губернатор области</w:t>
      </w:r>
    </w:p>
    <w:p w:rsidR="00EB1E6C" w:rsidRDefault="00EB1E6C">
      <w:pPr>
        <w:pStyle w:val="ConsPlusNormal"/>
        <w:jc w:val="right"/>
      </w:pPr>
      <w:r>
        <w:t>В.В.ЯКУШЕВ</w:t>
      </w:r>
    </w:p>
    <w:p w:rsidR="00EB1E6C" w:rsidRDefault="00EB1E6C">
      <w:pPr>
        <w:pStyle w:val="ConsPlusNormal"/>
        <w:jc w:val="both"/>
      </w:pPr>
    </w:p>
    <w:p w:rsidR="00EB1E6C" w:rsidRDefault="00EB1E6C">
      <w:pPr>
        <w:pStyle w:val="ConsPlusNormal"/>
        <w:jc w:val="both"/>
      </w:pPr>
    </w:p>
    <w:p w:rsidR="00EB1E6C" w:rsidRDefault="00EB1E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079" w:rsidRDefault="002A1079">
      <w:bookmarkStart w:id="5" w:name="_GoBack"/>
      <w:bookmarkEnd w:id="5"/>
    </w:p>
    <w:sectPr w:rsidR="002A1079" w:rsidSect="00D2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6C"/>
    <w:rsid w:val="002A1079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9FF95-2EFD-44D2-962B-8702C4A5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D25877E39E7BCA47E166C9B8351297C85058039591C96C94CC17BAE068620B9A73C55C7AAAFCD31DEB474354C08AD2CE6E3F37EB25424931A1C85Z5EAL" TargetMode="External"/><Relationship Id="rId13" Type="http://schemas.openxmlformats.org/officeDocument/2006/relationships/hyperlink" Target="consultantplus://offline/ref=33AD25877E39E7BCA47E166C9B8351297C85058031581392CA419C71A65F8A22BEA86350C0BBAFCC30C0B4772E455CFEZ6E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AD25877E39E7BCA47E166C9B8351297C850580395A1D91CC4AC17BAE068620B9A73C55C7AAAFCD31DEB473314C08AD2CE6E3F37EB25424931A1C85Z5EAL" TargetMode="External"/><Relationship Id="rId12" Type="http://schemas.openxmlformats.org/officeDocument/2006/relationships/hyperlink" Target="consultantplus://offline/ref=33AD25877E39E7BCA47E166C9B8351297C85058030591C95C8419C71A65F8A22BEA86350C0BBAFCC30C0B4772E455CFEZ6E9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AD25877E39E7BCA47E08618DEF0F2679895A8A3F5410C4961EC72CF1568075F9E73A0084EEAACB33D5E025741251FC69ADEEF061AE5425Z8ECL" TargetMode="External"/><Relationship Id="rId11" Type="http://schemas.openxmlformats.org/officeDocument/2006/relationships/hyperlink" Target="consultantplus://offline/ref=33AD25877E39E7BCA47E166C9B8351297C850580305C1F92CC419C71A65F8A22BEA86350C0BBAFCC30C0B4772E455CFEZ6E9L" TargetMode="External"/><Relationship Id="rId5" Type="http://schemas.openxmlformats.org/officeDocument/2006/relationships/hyperlink" Target="consultantplus://offline/ref=33AD25877E39E7BCA47E166C9B8351297C85058039591C96C94CC17BAE068620B9A73C55C7AAAFCD31DEB474344C08AD2CE6E3F37EB25424931A1C85Z5EAL" TargetMode="External"/><Relationship Id="rId15" Type="http://schemas.openxmlformats.org/officeDocument/2006/relationships/hyperlink" Target="consultantplus://offline/ref=33AD25877E39E7BCA47E166C9B8351297C85058039591C96C94CC17BAE068620B9A73C55C7AAAFCD31DEB474374C08AD2CE6E3F37EB25424931A1C85Z5EAL" TargetMode="External"/><Relationship Id="rId10" Type="http://schemas.openxmlformats.org/officeDocument/2006/relationships/hyperlink" Target="consultantplus://offline/ref=33AD25877E39E7BCA47E166C9B8351297C850580315B1E9BCF419C71A65F8A22BEA86350C0BBAFCC30C0B4772E455CFEZ6E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AD25877E39E7BCA47E166C9B8351297C85058039591E92C34EC17BAE068620B9A73C55D5AAF7C131DFAA7433595EFC6AZBE2L" TargetMode="External"/><Relationship Id="rId14" Type="http://schemas.openxmlformats.org/officeDocument/2006/relationships/hyperlink" Target="consultantplus://offline/ref=33AD25877E39E7BCA47E166C9B8351297C850580315B1E90CA419C71A65F8A22BEA86350C0BBAFCC30C0B4772E455CFEZ6E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</cp:revision>
  <dcterms:created xsi:type="dcterms:W3CDTF">2021-03-01T11:04:00Z</dcterms:created>
  <dcterms:modified xsi:type="dcterms:W3CDTF">2021-03-01T11:04:00Z</dcterms:modified>
</cp:coreProperties>
</file>